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สรุปกิจกรรมการทดลอง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๒๐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</w:t>
      </w: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กิจกรรมที่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๙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ตัวทำละลาย</w:t>
      </w: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จุดประสงค์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เด็กเปรียบเทียบระดับน้ำในแก้วที่เติมเกลือและทรายได้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เด็กนำเสนอน้ำเป็นตัวทำละลายได้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ขั้นตอนการจัดกิจกรรม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(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สรุปสาระสำคัญที่แสดงว่าเด็กได้ปฏิบัติ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และได้พัฒนาด้านต่างๆตามผล</w:t>
      </w: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ที่เกิดขึ้นกับเด็ก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)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เด็กเทเกลือลงไปในแก้วที่มีน้ำทีละช้อน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ช้อนสังเกตว่าเกลือหายไปไหน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ระดับน้ำเพิ่มขึ้นหรือไม่บันทึกผล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เด็กเททรายลงไปในแก้วที่มีน้ำที่ละช้อน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ช้อนเพื่อสังเกตการเปลี่ยนแปลงของระดับน้ำว่าเพิ่มขึ้นหรือไม่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บันทึกผล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เด็กนำแก้วทั้งสองใบมาวางเพื่อเปรียบเทียบระดับน้ำ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เด็กนำเสนอน้ำเป็นตัวทำละลาย</w:t>
      </w: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72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ภาพวัสดุ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/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อุปกรณ์</w:t>
      </w:r>
      <w:r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b/>
          <w:color w:val="auto"/>
          <w:spacing w:val="0"/>
          <w:position w:val="0"/>
          <w:sz w:val="36"/>
          <w:shd w:fill="auto" w:val="clear"/>
        </w:rPr>
        <w:t xml:space="preserve">ที่ใช้ในการทำกิจกรรม</w:t>
      </w:r>
    </w:p>
    <w:p>
      <w:pPr>
        <w:spacing w:before="0" w:after="0" w:line="276"/>
        <w:ind w:right="0" w:left="108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76"/>
        <w:ind w:right="0" w:left="108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object w:dxaOrig="4892" w:dyaOrig="3672">
          <v:rect xmlns:o="urn:schemas-microsoft-com:office:office" xmlns:v="urn:schemas-microsoft-com:vml" id="rectole0000000000" style="width:244.600000pt;height:183.6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  <w:r>
        <w:object w:dxaOrig="4891" w:dyaOrig="3668">
          <v:rect xmlns:o="urn:schemas-microsoft-com:office:office" xmlns:v="urn:schemas-microsoft-com:vml" id="rectole0000000001" style="width:244.550000pt;height:183.4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ภาพเด็กทำกิจกรรม</w:t>
      </w: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00B050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  <w:r>
        <w:object w:dxaOrig="6524" w:dyaOrig="3780">
          <v:rect xmlns:o="urn:schemas-microsoft-com:office:office" xmlns:v="urn:schemas-microsoft-com:vml" id="rectole0000000002" style="width:326.200000pt;height:189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  <w:r>
        <w:object w:dxaOrig="6570" w:dyaOrig="4949">
          <v:rect xmlns:o="urn:schemas-microsoft-com:office:office" xmlns:v="urn:schemas-microsoft-com:vml" id="rectole0000000003" style="width:328.500000pt;height:247.4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center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FF33CC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FF33CC"/>
          <w:spacing w:val="0"/>
          <w:position w:val="0"/>
          <w:sz w:val="36"/>
          <w:shd w:fill="auto" w:val="clear"/>
        </w:rPr>
        <w:t xml:space="preserve">พี่มะหมี่คนแก้วที่เติมเกลือลงไป</w:t>
      </w:r>
      <w:r>
        <w:rPr>
          <w:rFonts w:ascii="TH SarabunIT๙" w:hAnsi="TH SarabunIT๙" w:cs="TH SarabunIT๙" w:eastAsia="TH SarabunIT๙"/>
          <w:b/>
          <w:color w:val="FF33CC"/>
          <w:spacing w:val="0"/>
          <w:position w:val="0"/>
          <w:sz w:val="36"/>
          <w:shd w:fill="auto" w:val="clear"/>
        </w:rPr>
        <w:t xml:space="preserve"> น้องเจนนี่บอกว่าแก้วที่เติมเกลือระดับน้ำเท่าเดิมส่วนแก้วที่เติมทรายลงไประดับน้ำเพิ่มขึ้น </w:t>
      </w: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CordiaUPC" w:hAnsi="CordiaUPC" w:cs="CordiaUPC" w:eastAsia="CordiaUPC"/>
          <w:b/>
          <w:color w:val="auto"/>
          <w:spacing w:val="0"/>
          <w:position w:val="0"/>
          <w:sz w:val="40"/>
          <w:shd w:fill="auto" w:val="clear"/>
        </w:rPr>
        <w:t xml:space="preserve">ภาพนำเสนอผลงานเด็ก</w:t>
      </w:r>
    </w:p>
    <w:p>
      <w:pPr>
        <w:spacing w:before="0" w:after="0" w:line="240"/>
        <w:ind w:right="0" w:left="0" w:firstLine="0"/>
        <w:jc w:val="both"/>
        <w:rPr>
          <w:rFonts w:ascii="CordiaUPC" w:hAnsi="CordiaUPC" w:cs="CordiaUPC" w:eastAsia="CordiaUPC"/>
          <w:color w:val="auto"/>
          <w:spacing w:val="0"/>
          <w:position w:val="0"/>
          <w:sz w:val="28"/>
          <w:shd w:fill="auto" w:val="clear"/>
        </w:rPr>
      </w:pPr>
      <w:r>
        <w:object w:dxaOrig="8235" w:dyaOrig="5474">
          <v:rect xmlns:o="urn:schemas-microsoft-com:office:office" xmlns:v="urn:schemas-microsoft-com:vml" id="rectole0000000004" style="width:411.750000pt;height:273.7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76"/>
        <w:ind w:right="0" w:left="0" w:firstLine="0"/>
        <w:jc w:val="both"/>
        <w:rPr>
          <w:rFonts w:ascii="TH SarabunIT๙" w:hAnsi="TH SarabunIT๙" w:cs="TH SarabunIT๙" w:eastAsia="TH SarabunIT๙"/>
          <w:b/>
          <w:color w:val="FF33CC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6"/>
          <w:shd w:fill="auto" w:val="clear"/>
        </w:rPr>
        <w:t xml:space="preserve">น้องอาชิบอกเพื่อน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6"/>
          <w:shd w:fill="auto" w:val="clear"/>
        </w:rPr>
        <w:t xml:space="preserve">ๆว่า</w:t>
      </w:r>
    </w:p>
    <w:p>
      <w:pPr>
        <w:spacing w:before="0" w:after="0" w:line="240"/>
        <w:ind w:right="0" w:left="0" w:firstLine="0"/>
        <w:jc w:val="both"/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6"/>
          <w:shd w:fill="auto" w:val="clear"/>
        </w:rPr>
        <w:t xml:space="preserve">เติมเกลือกับทรายลงไป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ab/>
        <w:tab/>
        <w:tab/>
        <w:tab/>
        <w:tab/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6"/>
          <w:shd w:fill="auto" w:val="clear"/>
        </w:rPr>
        <w:t xml:space="preserve">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36"/>
          <w:shd w:fill="auto" w:val="clear"/>
        </w:rPr>
        <w:t xml:space="preserve">ปริมาณน้ำจะไม่เท่ากัน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ab/>
        <w:tab/>
        <w:tab/>
        <w:tab/>
        <w:tab/>
        <w:tab/>
        <w:tab/>
        <w:tab/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    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ab/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  <w:t xml:space="preserve">       </w:t>
      </w:r>
    </w:p>
    <w:p>
      <w:pPr>
        <w:spacing w:before="0" w:after="0" w:line="240"/>
        <w:ind w:right="0" w:left="0" w:firstLine="0"/>
        <w:jc w:val="both"/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H SarabunIT๙" w:hAnsi="TH SarabunIT๙" w:cs="TH SarabunIT๙" w:eastAsia="TH SarabunIT๙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50021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H SarabunIT๙" w:hAnsi="TH SarabunIT๙" w:cs="TH SarabunIT๙" w:eastAsia="TH SarabunIT๙"/>
          <w:b/>
          <w:color w:val="A50021"/>
          <w:spacing w:val="0"/>
          <w:position w:val="0"/>
          <w:sz w:val="36"/>
          <w:shd w:fill="auto" w:val="clear"/>
        </w:rPr>
      </w:pPr>
      <w:r>
        <w:rPr>
          <w:rFonts w:ascii="CordiaUPC" w:hAnsi="CordiaUPC" w:cs="CordiaUPC" w:eastAsia="CordiaUPC"/>
          <w:b/>
          <w:color w:val="A50021"/>
          <w:spacing w:val="0"/>
          <w:position w:val="0"/>
          <w:sz w:val="36"/>
          <w:shd w:fill="auto" w:val="clear"/>
        </w:rPr>
        <w:t xml:space="preserve">ภาพผลงานที่สำเร็จของเด็ก</w:t>
      </w: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  <w:r>
        <w:object w:dxaOrig="2548" w:dyaOrig="3398">
          <v:rect xmlns:o="urn:schemas-microsoft-com:office:office" xmlns:v="urn:schemas-microsoft-com:vml" id="rectole0000000005" style="width:127.400000pt;height:169.9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2516" w:dyaOrig="3355">
          <v:rect xmlns:o="urn:schemas-microsoft-com:office:office" xmlns:v="urn:schemas-microsoft-com:vml" id="rectole0000000006" style="width:125.800000pt;height:167.7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TH SarabunIT๙" w:hAnsi="TH SarabunIT๙" w:cs="TH SarabunIT๙" w:eastAsia="TH SarabunIT๙"/>
          <w:color w:val="FF6600"/>
          <w:spacing w:val="0"/>
          <w:position w:val="0"/>
          <w:sz w:val="4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ผลที่เกิดกับเด็ก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(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ตามจุดประสงค์ของกิจกรรม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พัฒนาความสามารถพื้นฐาน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ด้าน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และพัฒนาการ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ด้าน</w:t>
      </w:r>
    </w:p>
    <w:p>
      <w:pPr>
        <w:spacing w:before="0" w:after="0" w:line="240"/>
        <w:ind w:right="0" w:left="0" w:firstLine="72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</w:pP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32"/>
          <w:shd w:fill="auto" w:val="clear"/>
        </w:rPr>
        <w:t xml:space="preserve">ผลที่เกิดขึ้นตามจุดประสงค์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เด็กทุกคนบอกได้ว่าระดับน้ำในแก้วที่เติมทรายลงไปมากกว่าระดับน้ำในแก้วที่เติมเกลือ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เด็กทุกคนนำเสนอน้ำเป็นตัวทำละลาย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32"/>
          <w:shd w:fill="auto" w:val="clear"/>
        </w:rPr>
        <w:t xml:space="preserve">เพราะเกลือกับน้ำตาลมันไม่ได้หายไปไหนนำมาต้มนำแห้งแล้วจะเห็นน้ำตาลกับเกลือ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ab/>
        <w:tab/>
        <w:tab/>
        <w:tab/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                    </w:t>
      </w:r>
    </w:p>
    <w:p>
      <w:pPr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ab/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พัฒนาความสามารถพื้นฐาน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และพัฒนาการเด็กปฐมวัย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๑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ด้านการเรียนรู้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ด้านภาษา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สติปัญญา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เด็กเกิดทักษะในการสังเกตการเปลี่ยนแปลงของระดับน้ำจากการทดลอง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สามารถสนทนาโต้ตอบแสดงความคิดเห็นอธิบายสิ่งที่สังเกตเห็นได้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ด้านสังคม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เด็กสามารถทำงานร่วมกับผู้อื่นได้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กล้าพูดและแสดงความคิดเห็น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๓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ด้านอารมณ์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–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จิตใจ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เด็กมีสมาธิในการทำกิจกรรม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อย่างมีความสุข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ได้วาดภาพระบายสี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แสดงออกถึงความชื่นชมในผลงานของตนเองและผู้อื่น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๒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.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๔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ด้านการเคลื่อนไหว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/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ร่างกาย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                     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เด็กได้หยิบ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CordiaUPC" w:hAnsi="CordiaUPC" w:cs="CordiaUPC" w:eastAsia="CordiaUPC"/>
          <w:color w:val="auto"/>
          <w:spacing w:val="0"/>
          <w:position w:val="0"/>
          <w:sz w:val="24"/>
          <w:shd w:fill="auto" w:val="clear"/>
        </w:rPr>
        <w:t xml:space="preserve">จับ</w:t>
      </w:r>
      <w:r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  <w:t xml:space="preserve"> ตวง เท  คน และได้รู้จักระมัดระวังรักษาตนให้เกิดความปลอดภัยทั้งตนเองและผู้อื่น</w:t>
      </w:r>
    </w:p>
    <w:p>
      <w:pPr>
        <w:tabs>
          <w:tab w:val="left" w:pos="3735" w:leader="none"/>
        </w:tabs>
        <w:spacing w:before="0" w:after="0" w:line="240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H SarabunIT๙" w:hAnsi="TH SarabunIT๙" w:cs="TH SarabunIT๙" w:eastAsia="TH SarabunIT๙"/>
          <w:color w:val="auto"/>
          <w:spacing w:val="0"/>
          <w:position w:val="0"/>
          <w:sz w:val="24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